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B54" w:rsidRDefault="00077B54" w:rsidP="00077B54">
      <w:pPr>
        <w:spacing w:line="600" w:lineRule="exact"/>
        <w:ind w:rightChars="-50" w:right="-105"/>
        <w:rPr>
          <w:rFonts w:ascii="黑体" w:eastAsia="黑体" w:hAnsi="宋体" w:hint="eastAsia"/>
          <w:color w:val="000000"/>
          <w:sz w:val="32"/>
          <w:szCs w:val="32"/>
        </w:rPr>
      </w:pPr>
      <w:r>
        <w:rPr>
          <w:rFonts w:ascii="黑体" w:eastAsia="黑体" w:hAnsi="宋体" w:hint="eastAsia"/>
          <w:color w:val="000000"/>
          <w:sz w:val="32"/>
          <w:szCs w:val="32"/>
        </w:rPr>
        <w:t>附件1：</w:t>
      </w:r>
    </w:p>
    <w:p w:rsidR="00077B54" w:rsidRDefault="00077B54" w:rsidP="00077B54">
      <w:pPr>
        <w:spacing w:line="600" w:lineRule="exact"/>
        <w:ind w:rightChars="-50" w:right="-105"/>
        <w:rPr>
          <w:rFonts w:ascii="黑体" w:eastAsia="黑体" w:hAnsi="宋体" w:hint="eastAsia"/>
          <w:b/>
          <w:color w:val="000000"/>
          <w:sz w:val="32"/>
          <w:szCs w:val="32"/>
        </w:rPr>
      </w:pPr>
    </w:p>
    <w:p w:rsidR="00077B54" w:rsidRDefault="00077B54" w:rsidP="00077B54">
      <w:pPr>
        <w:spacing w:line="600" w:lineRule="exact"/>
        <w:ind w:rightChars="-50" w:right="-105"/>
        <w:jc w:val="center"/>
        <w:rPr>
          <w:rFonts w:ascii="方正小标宋简体" w:eastAsia="方正小标宋简体" w:hAnsi="华文中宋" w:hint="eastAsia"/>
          <w:color w:val="000000"/>
          <w:sz w:val="44"/>
          <w:szCs w:val="44"/>
        </w:rPr>
      </w:pPr>
      <w:r>
        <w:rPr>
          <w:rFonts w:ascii="方正小标宋简体" w:eastAsia="方正小标宋简体" w:hAnsi="华文中宋" w:hint="eastAsia"/>
          <w:color w:val="000000"/>
          <w:sz w:val="44"/>
          <w:szCs w:val="44"/>
        </w:rPr>
        <w:t>司法普通高等院校招生身体检查标准</w:t>
      </w:r>
    </w:p>
    <w:p w:rsidR="00077B54" w:rsidRDefault="00077B54" w:rsidP="00077B54">
      <w:pPr>
        <w:spacing w:line="600" w:lineRule="exact"/>
        <w:ind w:rightChars="-50" w:right="-105" w:firstLine="660"/>
        <w:jc w:val="center"/>
        <w:rPr>
          <w:rFonts w:ascii="华文中宋" w:eastAsia="华文中宋" w:hAnsi="华文中宋" w:hint="eastAsia"/>
          <w:color w:val="000000"/>
          <w:sz w:val="36"/>
          <w:szCs w:val="36"/>
        </w:rPr>
      </w:pPr>
    </w:p>
    <w:p w:rsidR="00077B54" w:rsidRDefault="00077B54" w:rsidP="00077B54">
      <w:pPr>
        <w:spacing w:line="580" w:lineRule="exact"/>
        <w:ind w:rightChars="-50" w:right="-105" w:firstLine="66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报考司法普通高等院校的考生除按《普通高等学校招生体检工作指导意见》执行外，还应按照教育部、司法部《中国政法大学、西南政法大学、中南财经政法大学、华东政法学院、西北政法学院和中央司法警官学院提前录取专业招生办法》(教学司〔2003〕16号)规定，符合下列条件：</w:t>
      </w:r>
    </w:p>
    <w:p w:rsidR="00077B54" w:rsidRDefault="00077B54" w:rsidP="00077B54">
      <w:pPr>
        <w:spacing w:line="580" w:lineRule="exact"/>
        <w:ind w:rightChars="-50" w:right="-105" w:firstLine="66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未婚，年龄不超过22周岁(1996年9月1日以后出生)；男生身高不低于1.70米以上，体重不低于50公斤；女性考生身高应在1.60米以上，体重不低于45公斤；身体匀称；</w:t>
      </w:r>
    </w:p>
    <w:p w:rsidR="00077B54" w:rsidRDefault="00077B54" w:rsidP="00077B54">
      <w:pPr>
        <w:spacing w:line="580" w:lineRule="exact"/>
        <w:ind w:rightChars="-50" w:right="-105" w:firstLine="66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裸眼视力任何一眼不低于4.7；  </w:t>
      </w:r>
    </w:p>
    <w:p w:rsidR="00077B54" w:rsidRDefault="00077B54" w:rsidP="00077B54">
      <w:pPr>
        <w:spacing w:line="580" w:lineRule="exact"/>
        <w:ind w:rightChars="-50" w:right="-105" w:firstLine="66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五官端正、体形匀称，无各种残疾；</w:t>
      </w:r>
    </w:p>
    <w:p w:rsidR="00077B54" w:rsidRDefault="00077B54" w:rsidP="00077B54">
      <w:pPr>
        <w:spacing w:line="580" w:lineRule="exact"/>
        <w:ind w:rightChars="-50" w:right="-105" w:firstLine="66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身体状况方面有下列情形之一的，不予录取；</w:t>
      </w:r>
    </w:p>
    <w:p w:rsidR="00077B54" w:rsidRDefault="00077B54" w:rsidP="00077B54">
      <w:pPr>
        <w:spacing w:line="580" w:lineRule="exact"/>
        <w:ind w:rightChars="-50" w:right="-105" w:firstLine="66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（一）严重心脏病、心肌病、高血压病；</w:t>
      </w:r>
    </w:p>
    <w:p w:rsidR="00077B54" w:rsidRDefault="00077B54" w:rsidP="00077B54">
      <w:pPr>
        <w:spacing w:line="580" w:lineRule="exact"/>
        <w:ind w:rightChars="-50" w:right="-105" w:firstLine="66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（二）重症支气管扩张、哮喘，恶性肿瘤、慢性肾炎、尿毒症；</w:t>
      </w:r>
    </w:p>
    <w:p w:rsidR="00077B54" w:rsidRDefault="00077B54" w:rsidP="00077B54">
      <w:pPr>
        <w:spacing w:line="580" w:lineRule="exact"/>
        <w:ind w:rightChars="-50" w:right="-105" w:firstLine="660"/>
        <w:rPr>
          <w:rFonts w:ascii="仿宋_GB2312" w:eastAsia="仿宋_GB2312" w:hAnsi="仿宋_GB2312" w:cs="仿宋_GB2312" w:hint="eastAsia"/>
          <w:color w:val="000000"/>
          <w:spacing w:val="-8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pacing w:val="-8"/>
          <w:sz w:val="32"/>
          <w:szCs w:val="32"/>
        </w:rPr>
        <w:t>（三）严重的血液、内分泌及代谢系统疾病、风湿性疾病；</w:t>
      </w:r>
    </w:p>
    <w:p w:rsidR="00077B54" w:rsidRDefault="00077B54" w:rsidP="00077B54">
      <w:pPr>
        <w:spacing w:line="580" w:lineRule="exact"/>
        <w:ind w:rightChars="-50" w:right="-105" w:firstLine="66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（四）重症或难治性癫痫或其他神经系统疾病；严重精神病未治愈、精神活性物质滥用和依赖；</w:t>
      </w:r>
    </w:p>
    <w:p w:rsidR="00077B54" w:rsidRDefault="00077B54" w:rsidP="00077B54">
      <w:pPr>
        <w:spacing w:line="580" w:lineRule="exact"/>
        <w:ind w:rightChars="-50" w:right="-105" w:firstLine="658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（五）慢性肝炎病人且肝功能不正常者(含肝炎病原携带者、乙型肝炎表面抗原携带者)；</w:t>
      </w:r>
    </w:p>
    <w:p w:rsidR="00077B54" w:rsidRDefault="00077B54" w:rsidP="00077B54">
      <w:pPr>
        <w:spacing w:line="580" w:lineRule="exact"/>
        <w:ind w:rightChars="-50" w:right="-105" w:firstLine="658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lastRenderedPageBreak/>
        <w:t>（六）结核病除下列情况外不予录取：</w:t>
      </w:r>
    </w:p>
    <w:p w:rsidR="00077B54" w:rsidRDefault="00077B54" w:rsidP="00077B54">
      <w:pPr>
        <w:spacing w:line="580" w:lineRule="exact"/>
        <w:ind w:rightChars="-50" w:right="-105" w:firstLine="658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1．原发型肺结核、浸润性肺结核已硬结稳定；结核型胸膜炎已治愈后遗有胸膜肥厚者；</w:t>
      </w:r>
    </w:p>
    <w:p w:rsidR="00077B54" w:rsidRDefault="00077B54" w:rsidP="00077B54">
      <w:pPr>
        <w:spacing w:line="580" w:lineRule="exact"/>
        <w:ind w:rightChars="-50" w:right="-105" w:firstLine="658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2．一切肺外结核(肾结核、骨结核、腹膜结核等等)、血行性播散型肺结核治愈后一年以上未复发，经二级以上医院(或结核病防治所)专科检查无变化者；</w:t>
      </w:r>
    </w:p>
    <w:p w:rsidR="00077B54" w:rsidRDefault="00077B54" w:rsidP="00077B54">
      <w:pPr>
        <w:spacing w:line="580" w:lineRule="exact"/>
        <w:ind w:rightChars="-50" w:right="-105" w:firstLine="658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3．淋巴腺结核已临床治愈无症状者。</w:t>
      </w:r>
    </w:p>
    <w:p w:rsidR="00077B54" w:rsidRDefault="00077B54" w:rsidP="00077B54">
      <w:pPr>
        <w:spacing w:line="580" w:lineRule="exact"/>
        <w:ind w:rightChars="-50" w:right="-105" w:firstLine="658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（七）色盲色弱；</w:t>
      </w:r>
    </w:p>
    <w:p w:rsidR="00077B54" w:rsidRDefault="00077B54" w:rsidP="00077B54">
      <w:pPr>
        <w:spacing w:line="580" w:lineRule="exact"/>
        <w:ind w:rightChars="-50" w:right="-105" w:firstLine="658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（八）不能准确识别红、黄、绿、兰、</w:t>
      </w:r>
      <w:proofErr w:type="gramStart"/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紫各种</w:t>
      </w:r>
      <w:proofErr w:type="gramEnd"/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颜色中任何一种颜色的导线、按键、信号灯、几何图形者；</w:t>
      </w:r>
    </w:p>
    <w:p w:rsidR="00077B54" w:rsidRDefault="00077B54" w:rsidP="00077B54">
      <w:pPr>
        <w:spacing w:line="580" w:lineRule="exact"/>
        <w:ind w:rightChars="-50" w:right="-105" w:firstLine="658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（九）主要脏器：肺、肝、肾、脾、胃肠等动过较大手术，曾患有心肌炎、胃十二指肠溃疡、慢性支气管炎、风湿性关节炎等病史，甲状腺机能亢进的；</w:t>
      </w:r>
    </w:p>
    <w:p w:rsidR="00077B54" w:rsidRDefault="00077B54" w:rsidP="00077B54">
      <w:pPr>
        <w:spacing w:line="580" w:lineRule="exact"/>
        <w:ind w:rightChars="-50" w:right="-105" w:firstLine="658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（十）先天性心脏病或房室间隔缺损分流量少，动脉导管未闭反流血量少者；</w:t>
      </w:r>
    </w:p>
    <w:p w:rsidR="00077B54" w:rsidRDefault="00077B54" w:rsidP="00077B54">
      <w:pPr>
        <w:spacing w:line="580" w:lineRule="exact"/>
        <w:ind w:rightChars="-50" w:right="-105" w:firstLine="658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（十一）两耳听力均在3米以内，或</w:t>
      </w:r>
      <w:proofErr w:type="gramStart"/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一</w:t>
      </w:r>
      <w:proofErr w:type="gramEnd"/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耳听力在5米以内另一耳全聋的；</w:t>
      </w:r>
    </w:p>
    <w:p w:rsidR="00077B54" w:rsidRDefault="00077B54" w:rsidP="00077B54">
      <w:pPr>
        <w:spacing w:line="580" w:lineRule="exact"/>
        <w:ind w:rightChars="-50" w:right="-105" w:firstLine="658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（十二）面布有明显缺陷(如唇裂、对眼、斜眼、斜颈、</w:t>
      </w:r>
      <w:proofErr w:type="gramStart"/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各种疤麻等</w:t>
      </w:r>
      <w:proofErr w:type="gramEnd"/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)；嗅觉迟钝、口吃、鸡胸、腋臭、血管瘤、黑色素痣、白癜风、严重静脉曲张，明显八字步、罗圈腿、步态异常，重度平</w:t>
      </w:r>
      <w:proofErr w:type="gramStart"/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跖</w:t>
      </w:r>
      <w:proofErr w:type="gramEnd"/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足(平板脚)，纹身、驼背；</w:t>
      </w:r>
    </w:p>
    <w:p w:rsidR="00077B54" w:rsidRDefault="00077B54" w:rsidP="00077B54">
      <w:pPr>
        <w:spacing w:line="580" w:lineRule="exact"/>
        <w:ind w:rightChars="-50" w:right="-105" w:firstLine="66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（十三）直系亲属有精神病史的；</w:t>
      </w:r>
    </w:p>
    <w:p w:rsidR="00077B54" w:rsidRDefault="00077B54" w:rsidP="00077B54">
      <w:pPr>
        <w:spacing w:line="580" w:lineRule="exact"/>
        <w:ind w:rightChars="-50" w:right="-105" w:firstLine="660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（十四）有传染病的。</w:t>
      </w:r>
    </w:p>
    <w:p w:rsidR="001564E6" w:rsidRDefault="001564E6"/>
    <w:sectPr w:rsidR="001564E6" w:rsidSect="001564E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400F" w:rsidRDefault="0041400F" w:rsidP="00077B54">
      <w:r>
        <w:separator/>
      </w:r>
    </w:p>
  </w:endnote>
  <w:endnote w:type="continuationSeparator" w:id="0">
    <w:p w:rsidR="0041400F" w:rsidRDefault="0041400F" w:rsidP="00077B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400F" w:rsidRDefault="0041400F" w:rsidP="00077B54">
      <w:r>
        <w:separator/>
      </w:r>
    </w:p>
  </w:footnote>
  <w:footnote w:type="continuationSeparator" w:id="0">
    <w:p w:rsidR="0041400F" w:rsidRDefault="0041400F" w:rsidP="00077B5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77B54"/>
    <w:rsid w:val="00077B54"/>
    <w:rsid w:val="001564E6"/>
    <w:rsid w:val="004140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B5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77B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77B5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77B5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77B54"/>
    <w:rPr>
      <w:sz w:val="18"/>
      <w:szCs w:val="18"/>
    </w:rPr>
  </w:style>
  <w:style w:type="paragraph" w:customStyle="1" w:styleId="Char1CharChar1Char">
    <w:name w:val="Char1 Char Char1 Char"/>
    <w:basedOn w:val="a"/>
    <w:rsid w:val="00077B54"/>
    <w:pPr>
      <w:widowControl/>
      <w:spacing w:after="160" w:line="240" w:lineRule="exact"/>
      <w:jc w:val="lef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783</Characters>
  <Application>Microsoft Office Word</Application>
  <DocSecurity>0</DocSecurity>
  <Lines>6</Lines>
  <Paragraphs>1</Paragraphs>
  <ScaleCrop>false</ScaleCrop>
  <Company>微软中国</Company>
  <LinksUpToDate>false</LinksUpToDate>
  <CharactersWithSpaces>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dcterms:created xsi:type="dcterms:W3CDTF">2018-05-24T02:34:00Z</dcterms:created>
  <dcterms:modified xsi:type="dcterms:W3CDTF">2018-05-24T02:37:00Z</dcterms:modified>
</cp:coreProperties>
</file>